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8DE07" w14:textId="514342EF" w:rsidR="00276566" w:rsidRDefault="00276566" w:rsidP="002765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WG2 Meeting #S2-14</w:t>
      </w:r>
      <w:r w:rsidR="00715C4C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715C4C">
        <w:rPr>
          <w:rFonts w:ascii="Arial" w:hAnsi="Arial" w:cs="Arial"/>
          <w:b/>
          <w:bCs/>
          <w:sz w:val="24"/>
          <w:szCs w:val="24"/>
        </w:rPr>
        <w:t>10</w:t>
      </w:r>
      <w:r w:rsidR="00CD3F4A">
        <w:rPr>
          <w:rFonts w:ascii="Arial" w:hAnsi="Arial" w:cs="Arial"/>
          <w:b/>
          <w:bCs/>
          <w:sz w:val="24"/>
          <w:szCs w:val="24"/>
        </w:rPr>
        <w:t>0251</w:t>
      </w:r>
    </w:p>
    <w:p w14:paraId="412770D1" w14:textId="06C2394F" w:rsidR="00276566" w:rsidRDefault="00440BC1" w:rsidP="0027656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A5B2C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February – 9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March,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2021</w:t>
      </w:r>
      <w:r w:rsidR="00276566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</w:p>
    <w:p w14:paraId="6035A99F" w14:textId="2FD827F3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087F9A68" w:rsidR="00463675" w:rsidRPr="00DD7BC7" w:rsidRDefault="00463675" w:rsidP="00DD7BC7">
      <w:pPr>
        <w:pStyle w:val="Title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</w:t>
      </w:r>
      <w:r w:rsidR="00715C4C">
        <w:rPr>
          <w:b w:val="0"/>
          <w:color w:val="000000" w:themeColor="text1"/>
        </w:rPr>
        <w:t xml:space="preserve">7170 </w:t>
      </w:r>
      <w:r w:rsidR="004425B2" w:rsidRPr="00DD7BC7">
        <w:rPr>
          <w:b w:val="0"/>
          <w:color w:val="000000" w:themeColor="text1"/>
        </w:rPr>
        <w:t>/ S2-200</w:t>
      </w:r>
      <w:r w:rsidR="00715C4C">
        <w:rPr>
          <w:b w:val="0"/>
          <w:color w:val="000000" w:themeColor="text1"/>
        </w:rPr>
        <w:t>9100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proofErr w:type="spellStart"/>
      <w:r w:rsidR="00F457E2" w:rsidRPr="00DD7BC7">
        <w:rPr>
          <w:b w:val="0"/>
          <w:color w:val="000000" w:themeColor="text1"/>
        </w:rPr>
        <w:t>NR_newRAT</w:t>
      </w:r>
      <w:proofErr w:type="spellEnd"/>
      <w:r w:rsidR="00F457E2" w:rsidRPr="00DD7BC7">
        <w:rPr>
          <w:b w:val="0"/>
          <w:color w:val="000000" w:themeColor="text1"/>
        </w:rPr>
        <w:t>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2F7B5EC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="00715C4C">
        <w:rPr>
          <w:b w:val="0"/>
          <w:color w:val="000000" w:themeColor="text1"/>
          <w:lang w:eastAsia="zh-CN"/>
        </w:rPr>
        <w:t>SA2</w:t>
      </w:r>
    </w:p>
    <w:p w14:paraId="2CB1D378" w14:textId="004FAE21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715C4C">
        <w:rPr>
          <w:b w:val="0"/>
          <w:color w:val="000000" w:themeColor="text1"/>
        </w:rPr>
        <w:t>RAN3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231EDDE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715C4C">
        <w:rPr>
          <w:b w:val="0"/>
          <w:color w:val="000000" w:themeColor="text1"/>
          <w:lang w:eastAsia="zh-CN"/>
        </w:rPr>
        <w:t>Hannu Hietal</w:t>
      </w:r>
      <w:r w:rsidR="00440BC1">
        <w:rPr>
          <w:b w:val="0"/>
          <w:color w:val="000000" w:themeColor="text1"/>
          <w:lang w:eastAsia="zh-CN"/>
        </w:rPr>
        <w:t>ah</w:t>
      </w:r>
      <w:r w:rsidR="00715C4C">
        <w:rPr>
          <w:b w:val="0"/>
          <w:color w:val="000000" w:themeColor="text1"/>
          <w:lang w:eastAsia="zh-CN"/>
        </w:rPr>
        <w:t>ti</w:t>
      </w:r>
    </w:p>
    <w:p w14:paraId="634D86F9" w14:textId="4ED5BF00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5C4C">
        <w:rPr>
          <w:b w:val="0"/>
          <w:bCs/>
          <w:color w:val="0000FF"/>
          <w:lang w:eastAsia="zh-CN"/>
        </w:rPr>
        <w:t>Hannu (dot) Hietalahti</w:t>
      </w:r>
      <w:r w:rsidR="00440BC1">
        <w:rPr>
          <w:b w:val="0"/>
          <w:bCs/>
          <w:color w:val="0000FF"/>
          <w:lang w:eastAsia="zh-CN"/>
        </w:rPr>
        <w:t xml:space="preserve"> (at) Nokia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4AB35FBD" w:rsidR="00463675" w:rsidRPr="006F156C" w:rsidRDefault="00463675" w:rsidP="00DD7BC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E21153" w:rsidRPr="006F156C">
        <w:rPr>
          <w:lang w:eastAsia="zh-CN"/>
        </w:rPr>
        <w:t xml:space="preserve">TS 23.501 CR </w:t>
      </w:r>
      <w:r w:rsidR="00CD3F4A">
        <w:rPr>
          <w:lang w:eastAsia="zh-CN"/>
        </w:rPr>
        <w:t>2548</w:t>
      </w:r>
    </w:p>
    <w:p w14:paraId="525623FC" w14:textId="77777777" w:rsidR="00463675" w:rsidRPr="006F15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6F156C" w:rsidRDefault="00463675">
      <w:pPr>
        <w:rPr>
          <w:rFonts w:ascii="Arial" w:hAnsi="Arial" w:cs="Arial"/>
        </w:rPr>
      </w:pPr>
    </w:p>
    <w:p w14:paraId="5E333E5F" w14:textId="77777777" w:rsidR="00463675" w:rsidRPr="006F156C" w:rsidRDefault="00463675">
      <w:pPr>
        <w:spacing w:after="120"/>
        <w:rPr>
          <w:rFonts w:ascii="Arial" w:hAnsi="Arial" w:cs="Arial"/>
          <w:b/>
        </w:rPr>
      </w:pPr>
      <w:r w:rsidRPr="006F156C">
        <w:rPr>
          <w:rFonts w:ascii="Arial" w:hAnsi="Arial" w:cs="Arial"/>
          <w:b/>
        </w:rPr>
        <w:t>1. Overall Description:</w:t>
      </w:r>
    </w:p>
    <w:p w14:paraId="1B49393F" w14:textId="697F75AD" w:rsidR="00BB0359" w:rsidRPr="006F156C" w:rsidRDefault="00715C4C" w:rsidP="00715C4C">
      <w:pPr>
        <w:spacing w:after="120"/>
        <w:rPr>
          <w:rFonts w:ascii="Arial" w:hAnsi="Arial"/>
          <w:lang w:val="en-US"/>
        </w:rPr>
      </w:pPr>
      <w:r w:rsidRPr="006F156C">
        <w:rPr>
          <w:rFonts w:ascii="Arial" w:hAnsi="Arial"/>
          <w:lang w:val="en-US"/>
        </w:rPr>
        <w:t xml:space="preserve">SA2 thanks RAN3 for updating the status of this discussion between SA2 and RAN3 by clarifying question and provides the following answers. </w:t>
      </w:r>
    </w:p>
    <w:p w14:paraId="61475AE9" w14:textId="43D5CE82" w:rsidR="00BB0359" w:rsidRPr="006F156C" w:rsidRDefault="00BB0359" w:rsidP="00715C4C">
      <w:pPr>
        <w:spacing w:after="120"/>
        <w:ind w:left="720"/>
        <w:rPr>
          <w:rFonts w:ascii="Arial" w:hAnsi="Arial"/>
          <w:i/>
          <w:iCs/>
          <w:lang w:val="en-US" w:eastAsia="zh-CN"/>
        </w:rPr>
      </w:pPr>
      <w:r w:rsidRPr="006F156C">
        <w:rPr>
          <w:rFonts w:ascii="Arial" w:hAnsi="Arial" w:hint="eastAsia"/>
          <w:b/>
          <w:i/>
          <w:iCs/>
          <w:lang w:val="en-US" w:eastAsia="zh-CN"/>
        </w:rPr>
        <w:t>Q</w:t>
      </w:r>
      <w:r w:rsidR="00DB3F59" w:rsidRPr="006F156C">
        <w:rPr>
          <w:rFonts w:ascii="Arial" w:hAnsi="Arial" w:hint="eastAsia"/>
          <w:b/>
          <w:i/>
          <w:iCs/>
          <w:lang w:val="en-US" w:eastAsia="zh-CN"/>
        </w:rPr>
        <w:t xml:space="preserve">uestion </w:t>
      </w:r>
      <w:r w:rsidRPr="006F156C">
        <w:rPr>
          <w:rFonts w:ascii="Arial" w:hAnsi="Arial" w:hint="eastAsia"/>
          <w:b/>
          <w:i/>
          <w:iCs/>
          <w:lang w:val="en-US" w:eastAsia="zh-CN"/>
        </w:rPr>
        <w:t>1:</w:t>
      </w:r>
      <w:r w:rsidRPr="006F156C">
        <w:rPr>
          <w:rFonts w:ascii="Arial" w:hAnsi="Arial" w:hint="eastAsia"/>
          <w:i/>
          <w:iCs/>
          <w:lang w:val="en-US" w:eastAsia="zh-CN"/>
        </w:rPr>
        <w:t xml:space="preserve"> For a UE in RRC_INACTIVE state, is </w:t>
      </w:r>
      <w:r w:rsidR="003C14DB" w:rsidRPr="006F156C">
        <w:rPr>
          <w:rFonts w:ascii="Arial" w:hAnsi="Arial"/>
          <w:i/>
          <w:iCs/>
          <w:lang w:val="en-US" w:eastAsia="zh-CN"/>
        </w:rPr>
        <w:t>there any use case</w:t>
      </w:r>
      <w:r w:rsidRPr="006F156C">
        <w:rPr>
          <w:rFonts w:ascii="Arial" w:hAnsi="Arial" w:hint="eastAsia"/>
          <w:i/>
          <w:iCs/>
          <w:lang w:val="en-US" w:eastAsia="zh-CN"/>
        </w:rPr>
        <w:t xml:space="preserve"> for AMF to piggyback a non-PDU session related NAS PDU in PDU SESSION RESOURE SETUP REQUEST?</w:t>
      </w:r>
    </w:p>
    <w:p w14:paraId="209A2220" w14:textId="5A88EF0C" w:rsidR="00F50148" w:rsidRPr="006F156C" w:rsidRDefault="00715C4C" w:rsidP="00DB02BD">
      <w:pPr>
        <w:spacing w:after="120"/>
        <w:rPr>
          <w:i/>
          <w:iCs/>
          <w:lang w:eastAsia="zh-CN"/>
        </w:rPr>
      </w:pPr>
      <w:r w:rsidRPr="006F156C">
        <w:rPr>
          <w:rFonts w:ascii="Arial" w:hAnsi="Arial"/>
          <w:b/>
          <w:bCs/>
          <w:lang w:val="en-US"/>
        </w:rPr>
        <w:t>SA2 answer:</w:t>
      </w:r>
      <w:r w:rsidRPr="006F156C">
        <w:rPr>
          <w:rFonts w:ascii="Arial" w:hAnsi="Arial"/>
          <w:lang w:val="en-US"/>
        </w:rPr>
        <w:t xml:space="preserve"> </w:t>
      </w:r>
      <w:r w:rsidR="00440BC1" w:rsidRPr="006F156C">
        <w:rPr>
          <w:rFonts w:ascii="Arial" w:hAnsi="Arial"/>
          <w:lang w:val="en-US"/>
        </w:rPr>
        <w:t xml:space="preserve">SA2 </w:t>
      </w:r>
      <w:r w:rsidRPr="006F156C">
        <w:rPr>
          <w:rFonts w:ascii="Arial" w:hAnsi="Arial"/>
          <w:lang w:val="en-US"/>
        </w:rPr>
        <w:t>agrees that the case of Non-PDU session related NAS PDU included in PDU Session Resource Setup does not exist</w:t>
      </w:r>
      <w:r w:rsidR="00F50148" w:rsidRPr="006F156C">
        <w:rPr>
          <w:rFonts w:ascii="Arial" w:hAnsi="Arial"/>
          <w:lang w:val="en-US"/>
        </w:rPr>
        <w:t xml:space="preserve"> as according to TS 23.501 clause 4.2.3.2-1 step 12 </w:t>
      </w:r>
      <w:r w:rsidR="00DB02BD" w:rsidRPr="006F156C">
        <w:rPr>
          <w:rFonts w:ascii="Arial" w:hAnsi="Arial"/>
          <w:lang w:val="en-US"/>
        </w:rPr>
        <w:t xml:space="preserve">that was already quoted by RAN3. </w:t>
      </w:r>
    </w:p>
    <w:p w14:paraId="03C0A89D" w14:textId="254FA27B" w:rsidR="00440BC1" w:rsidRPr="006F156C" w:rsidRDefault="00440BC1" w:rsidP="009F1E69">
      <w:pPr>
        <w:spacing w:after="120"/>
        <w:rPr>
          <w:rFonts w:ascii="Arial" w:hAnsi="Arial"/>
          <w:lang w:val="en-US" w:eastAsia="zh-CN"/>
        </w:rPr>
      </w:pPr>
      <w:r w:rsidRPr="006F156C">
        <w:rPr>
          <w:rFonts w:ascii="Arial" w:hAnsi="Arial"/>
          <w:lang w:val="en-US" w:eastAsia="zh-CN"/>
        </w:rPr>
        <w:t>For the second question</w:t>
      </w:r>
      <w:r w:rsidR="00F50148" w:rsidRPr="006F156C">
        <w:rPr>
          <w:rFonts w:ascii="Arial" w:hAnsi="Arial"/>
          <w:lang w:val="en-US" w:eastAsia="zh-CN"/>
        </w:rPr>
        <w:t xml:space="preserve"> related with the Initial Context Setup Request</w:t>
      </w:r>
      <w:r w:rsidRPr="006F156C">
        <w:rPr>
          <w:rFonts w:ascii="Arial" w:hAnsi="Arial"/>
          <w:lang w:val="en-US" w:eastAsia="zh-CN"/>
        </w:rPr>
        <w:t xml:space="preserve">, RAN3 had identified two alternative solutions as follows: </w:t>
      </w:r>
    </w:p>
    <w:p w14:paraId="2E0D69CB" w14:textId="371C34F8" w:rsidR="00D02616" w:rsidRPr="006F156C" w:rsidRDefault="00DB3F59" w:rsidP="00440BC1">
      <w:pPr>
        <w:spacing w:after="120"/>
        <w:ind w:left="420"/>
        <w:rPr>
          <w:rFonts w:ascii="Arial" w:hAnsi="Arial"/>
          <w:i/>
          <w:iCs/>
          <w:lang w:val="en-US" w:eastAsia="zh-CN"/>
        </w:rPr>
      </w:pPr>
      <w:r w:rsidRPr="006F156C">
        <w:rPr>
          <w:rFonts w:ascii="Arial" w:hAnsi="Arial" w:hint="eastAsia"/>
          <w:b/>
          <w:i/>
          <w:iCs/>
          <w:lang w:val="en-US" w:eastAsia="zh-CN"/>
        </w:rPr>
        <w:t>Question 2</w:t>
      </w:r>
      <w:r w:rsidR="00BB0359" w:rsidRPr="006F156C">
        <w:rPr>
          <w:rFonts w:ascii="Arial" w:hAnsi="Arial" w:hint="eastAsia"/>
          <w:b/>
          <w:i/>
          <w:iCs/>
          <w:lang w:val="en-US" w:eastAsia="zh-CN"/>
        </w:rPr>
        <w:t>:</w:t>
      </w:r>
      <w:r w:rsidR="00E93F6B" w:rsidRPr="006F156C">
        <w:rPr>
          <w:rFonts w:ascii="Arial" w:hAnsi="Arial" w:hint="eastAsia"/>
          <w:b/>
          <w:i/>
          <w:iCs/>
          <w:lang w:val="en-US" w:eastAsia="zh-CN"/>
        </w:rPr>
        <w:t xml:space="preserve"> </w:t>
      </w:r>
      <w:r w:rsidR="00E93F6B" w:rsidRPr="006F156C">
        <w:rPr>
          <w:rFonts w:ascii="Arial" w:hAnsi="Arial" w:hint="eastAsia"/>
          <w:i/>
          <w:iCs/>
          <w:lang w:val="en-US" w:eastAsia="zh-CN"/>
        </w:rPr>
        <w:t>W</w:t>
      </w:r>
      <w:r w:rsidR="00D02616" w:rsidRPr="006F156C">
        <w:rPr>
          <w:rFonts w:ascii="Arial" w:hAnsi="Arial" w:hint="eastAsia"/>
          <w:i/>
          <w:iCs/>
          <w:lang w:val="en-US" w:eastAsia="zh-CN"/>
        </w:rPr>
        <w:t xml:space="preserve">hich solution is preferred </w:t>
      </w:r>
      <w:r w:rsidR="00E93F6B" w:rsidRPr="006F156C">
        <w:rPr>
          <w:rFonts w:ascii="Arial" w:hAnsi="Arial" w:hint="eastAsia"/>
          <w:i/>
          <w:iCs/>
          <w:lang w:val="en-US" w:eastAsia="zh-CN"/>
        </w:rPr>
        <w:t>to inform AMF the non-delivery of the</w:t>
      </w:r>
      <w:r w:rsidR="00D02616" w:rsidRPr="006F156C">
        <w:rPr>
          <w:rFonts w:ascii="Arial" w:hAnsi="Arial" w:hint="eastAsia"/>
          <w:i/>
          <w:iCs/>
          <w:lang w:val="en-US" w:eastAsia="zh-CN"/>
        </w:rPr>
        <w:t xml:space="preserve"> non-PDU session related NAS-PDU in the </w:t>
      </w:r>
      <w:r w:rsidR="00D02616" w:rsidRPr="006F156C">
        <w:rPr>
          <w:rFonts w:ascii="Arial" w:hAnsi="Arial"/>
          <w:i/>
          <w:iCs/>
          <w:lang w:val="en-US" w:eastAsia="zh-CN"/>
        </w:rPr>
        <w:t>"Initial Context Setup Request"</w:t>
      </w:r>
      <w:r w:rsidR="00440BC1" w:rsidRPr="006F156C">
        <w:rPr>
          <w:rFonts w:ascii="Arial" w:hAnsi="Arial"/>
          <w:i/>
          <w:iCs/>
          <w:lang w:val="en-US" w:eastAsia="zh-CN"/>
        </w:rPr>
        <w:t>:</w:t>
      </w:r>
    </w:p>
    <w:p w14:paraId="29EE266F" w14:textId="77777777" w:rsidR="00440BC1" w:rsidRPr="006F156C" w:rsidRDefault="00440BC1" w:rsidP="00440BC1">
      <w:pPr>
        <w:pStyle w:val="ListParagraph"/>
        <w:numPr>
          <w:ilvl w:val="0"/>
          <w:numId w:val="17"/>
        </w:numPr>
        <w:spacing w:after="120"/>
        <w:ind w:left="840"/>
        <w:rPr>
          <w:rFonts w:ascii="Arial" w:hAnsi="Arial"/>
          <w:i/>
          <w:iCs/>
          <w:lang w:val="en-US" w:eastAsia="zh-CN"/>
        </w:rPr>
      </w:pPr>
      <w:r w:rsidRPr="006F156C">
        <w:rPr>
          <w:rFonts w:ascii="Arial" w:hAnsi="Arial"/>
          <w:i/>
          <w:iCs/>
          <w:lang w:val="en-US" w:eastAsia="zh-CN"/>
        </w:rPr>
        <w:t>S</w:t>
      </w:r>
      <w:r w:rsidRPr="006F156C">
        <w:rPr>
          <w:rFonts w:ascii="Arial" w:hAnsi="Arial" w:hint="eastAsia"/>
          <w:i/>
          <w:iCs/>
          <w:lang w:val="en-US" w:eastAsia="zh-CN"/>
        </w:rPr>
        <w:t xml:space="preserve">olution 1: Use </w:t>
      </w:r>
      <w:r w:rsidRPr="006F156C">
        <w:rPr>
          <w:rFonts w:ascii="Arial" w:hAnsi="Arial"/>
          <w:i/>
          <w:iCs/>
          <w:lang w:val="en-US"/>
        </w:rPr>
        <w:t xml:space="preserve">NAS </w:t>
      </w:r>
      <w:proofErr w:type="gramStart"/>
      <w:r w:rsidRPr="006F156C">
        <w:rPr>
          <w:rFonts w:ascii="Arial" w:hAnsi="Arial"/>
          <w:i/>
          <w:iCs/>
          <w:lang w:val="en-US"/>
        </w:rPr>
        <w:t>NON DELIVERY</w:t>
      </w:r>
      <w:proofErr w:type="gramEnd"/>
      <w:r w:rsidRPr="006F156C">
        <w:rPr>
          <w:rFonts w:ascii="Arial" w:hAnsi="Arial"/>
          <w:i/>
          <w:iCs/>
          <w:lang w:val="en-US"/>
        </w:rPr>
        <w:t xml:space="preserve"> INDICATION</w:t>
      </w:r>
      <w:r w:rsidRPr="006F156C">
        <w:rPr>
          <w:rFonts w:ascii="Arial" w:hAnsi="Arial" w:hint="eastAsia"/>
          <w:i/>
          <w:iCs/>
          <w:lang w:val="en-US" w:eastAsia="zh-CN"/>
        </w:rPr>
        <w:t xml:space="preserve"> message to indicate the failure of the NAS delivery.</w:t>
      </w:r>
    </w:p>
    <w:p w14:paraId="30453795" w14:textId="77777777" w:rsidR="00440BC1" w:rsidRPr="006F156C" w:rsidRDefault="00440BC1" w:rsidP="00440BC1">
      <w:pPr>
        <w:pStyle w:val="ListParagraph"/>
        <w:numPr>
          <w:ilvl w:val="0"/>
          <w:numId w:val="17"/>
        </w:numPr>
        <w:spacing w:after="120"/>
        <w:ind w:left="840"/>
        <w:rPr>
          <w:rFonts w:ascii="Arial" w:hAnsi="Arial"/>
          <w:i/>
          <w:iCs/>
          <w:lang w:val="en-US" w:eastAsia="zh-CN"/>
        </w:rPr>
      </w:pPr>
      <w:r w:rsidRPr="006F156C">
        <w:rPr>
          <w:rFonts w:ascii="Arial" w:hAnsi="Arial" w:hint="eastAsia"/>
          <w:i/>
          <w:iCs/>
          <w:lang w:val="en-US" w:eastAsia="zh-CN"/>
        </w:rPr>
        <w:t xml:space="preserve">Solution 2: Use the </w:t>
      </w:r>
      <w:r w:rsidRPr="006F156C">
        <w:rPr>
          <w:rFonts w:ascii="Arial" w:hAnsi="Arial"/>
          <w:i/>
          <w:iCs/>
          <w:lang w:val="en-US"/>
        </w:rPr>
        <w:t>"Initial Context Setup</w:t>
      </w:r>
      <w:r w:rsidRPr="006F156C">
        <w:rPr>
          <w:rFonts w:ascii="Arial" w:hAnsi="Arial" w:hint="eastAsia"/>
          <w:i/>
          <w:iCs/>
          <w:lang w:val="en-US" w:eastAsia="zh-CN"/>
        </w:rPr>
        <w:t xml:space="preserve"> failure</w:t>
      </w:r>
      <w:r w:rsidRPr="006F156C">
        <w:rPr>
          <w:rFonts w:ascii="Arial" w:hAnsi="Arial"/>
          <w:i/>
          <w:iCs/>
          <w:lang w:val="en-US" w:eastAsia="zh-CN"/>
        </w:rPr>
        <w:t>”</w:t>
      </w:r>
      <w:r w:rsidRPr="006F156C">
        <w:rPr>
          <w:rFonts w:ascii="Arial" w:hAnsi="Arial" w:hint="eastAsia"/>
          <w:i/>
          <w:iCs/>
          <w:lang w:val="en-US" w:eastAsia="zh-CN"/>
        </w:rPr>
        <w:t xml:space="preserve"> to implicitly indicate the failure of the NAS delivery.</w:t>
      </w:r>
    </w:p>
    <w:p w14:paraId="783BD1D7" w14:textId="1667838A" w:rsidR="00440BC1" w:rsidRPr="006F156C" w:rsidRDefault="00440BC1" w:rsidP="009F1E69">
      <w:pPr>
        <w:spacing w:after="120"/>
        <w:rPr>
          <w:rFonts w:ascii="Arial" w:hAnsi="Arial"/>
          <w:lang w:val="en-US" w:eastAsia="zh-CN"/>
        </w:rPr>
      </w:pPr>
      <w:r w:rsidRPr="006F156C">
        <w:rPr>
          <w:rFonts w:ascii="Arial" w:hAnsi="Arial"/>
          <w:b/>
          <w:bCs/>
          <w:lang w:val="en-US" w:eastAsia="zh-CN"/>
        </w:rPr>
        <w:t>SA2 answer:</w:t>
      </w:r>
      <w:r w:rsidRPr="006F156C">
        <w:rPr>
          <w:rFonts w:ascii="Arial" w:hAnsi="Arial"/>
          <w:lang w:val="en-US" w:eastAsia="zh-CN"/>
        </w:rPr>
        <w:t xml:space="preserve"> </w:t>
      </w:r>
      <w:r w:rsidR="00E21153" w:rsidRPr="006F156C">
        <w:rPr>
          <w:rFonts w:ascii="Arial" w:hAnsi="Arial"/>
          <w:lang w:val="en-US" w:eastAsia="zh-CN"/>
        </w:rPr>
        <w:t xml:space="preserve">Solution 2 applies since </w:t>
      </w:r>
      <w:r w:rsidRPr="006F156C">
        <w:rPr>
          <w:rFonts w:ascii="Arial" w:hAnsi="Arial"/>
          <w:lang w:val="en-US" w:eastAsia="zh-CN"/>
        </w:rPr>
        <w:t xml:space="preserve">SA2 </w:t>
      </w:r>
      <w:r w:rsidR="00E21153" w:rsidRPr="006F156C">
        <w:rPr>
          <w:rFonts w:ascii="Arial" w:hAnsi="Arial"/>
          <w:lang w:val="en-US" w:eastAsia="zh-CN"/>
        </w:rPr>
        <w:t xml:space="preserve">has not specified any </w:t>
      </w:r>
      <w:r w:rsidR="004077A4" w:rsidRPr="006F156C">
        <w:rPr>
          <w:rFonts w:ascii="Arial" w:hAnsi="Arial"/>
          <w:lang w:val="en-US" w:eastAsia="zh-CN"/>
        </w:rPr>
        <w:t>other</w:t>
      </w:r>
      <w:r w:rsidR="00E21153" w:rsidRPr="006F156C">
        <w:rPr>
          <w:rFonts w:ascii="Arial" w:hAnsi="Arial"/>
          <w:lang w:val="en-US" w:eastAsia="zh-CN"/>
        </w:rPr>
        <w:t xml:space="preserve"> error handling in addition to </w:t>
      </w:r>
      <w:r w:rsidR="004077A4" w:rsidRPr="006F156C">
        <w:rPr>
          <w:rFonts w:ascii="Arial" w:hAnsi="Arial"/>
          <w:lang w:val="en-US" w:eastAsia="zh-CN"/>
        </w:rPr>
        <w:t xml:space="preserve">the </w:t>
      </w:r>
      <w:r w:rsidR="00E21153" w:rsidRPr="006F156C">
        <w:rPr>
          <w:rFonts w:ascii="Arial" w:hAnsi="Arial"/>
          <w:lang w:val="en-US" w:eastAsia="zh-CN"/>
        </w:rPr>
        <w:t>Initial Context Setup Failure</w:t>
      </w:r>
      <w:r w:rsidR="004077A4" w:rsidRPr="006F156C">
        <w:rPr>
          <w:rFonts w:ascii="Arial" w:hAnsi="Arial"/>
          <w:lang w:val="en-US" w:eastAsia="zh-CN"/>
        </w:rPr>
        <w:t>.</w:t>
      </w:r>
      <w:r w:rsidR="00E21153" w:rsidRPr="006F156C">
        <w:rPr>
          <w:rFonts w:ascii="Arial" w:hAnsi="Arial"/>
          <w:lang w:val="en-US" w:eastAsia="zh-CN"/>
        </w:rPr>
        <w:t xml:space="preserve"> </w:t>
      </w:r>
      <w:r w:rsidR="003947D3" w:rsidRPr="006F156C">
        <w:rPr>
          <w:rFonts w:ascii="Arial" w:hAnsi="Arial"/>
          <w:lang w:val="en-US" w:eastAsia="zh-CN"/>
        </w:rPr>
        <w:t xml:space="preserve">SA2 has agreed the attached CR to clarify that AMF error indication does not imply </w:t>
      </w:r>
      <w:r w:rsidR="00E21153" w:rsidRPr="006F156C">
        <w:rPr>
          <w:rFonts w:ascii="Arial" w:hAnsi="Arial"/>
          <w:lang w:val="en-US" w:eastAsia="zh-CN"/>
        </w:rPr>
        <w:t>an additional NAS non delivery indication procedure.</w:t>
      </w:r>
    </w:p>
    <w:p w14:paraId="3CD29C99" w14:textId="18C7598A" w:rsidR="00807507" w:rsidRPr="006F156C" w:rsidRDefault="00807507" w:rsidP="009F1E6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6F156C" w:rsidRDefault="00463675" w:rsidP="00840BC0">
      <w:pPr>
        <w:spacing w:after="120"/>
        <w:rPr>
          <w:rFonts w:ascii="Arial" w:hAnsi="Arial" w:cs="Arial"/>
          <w:b/>
        </w:rPr>
      </w:pPr>
      <w:r w:rsidRPr="006F156C">
        <w:rPr>
          <w:rFonts w:ascii="Arial" w:hAnsi="Arial" w:cs="Arial"/>
          <w:b/>
        </w:rPr>
        <w:t>2. Actions:</w:t>
      </w:r>
    </w:p>
    <w:p w14:paraId="06E3B206" w14:textId="1F0BE4C9" w:rsidR="00463675" w:rsidRPr="006F15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F156C">
        <w:rPr>
          <w:rFonts w:ascii="Arial" w:hAnsi="Arial" w:cs="Arial"/>
          <w:b/>
        </w:rPr>
        <w:t xml:space="preserve">To </w:t>
      </w:r>
      <w:r w:rsidR="00440BC1" w:rsidRPr="006F156C">
        <w:rPr>
          <w:rFonts w:ascii="Arial" w:hAnsi="Arial" w:cs="Arial"/>
          <w:b/>
        </w:rPr>
        <w:t>RAN3</w:t>
      </w:r>
      <w:r w:rsidRPr="006F156C">
        <w:rPr>
          <w:rFonts w:ascii="Arial" w:hAnsi="Arial" w:cs="Arial"/>
          <w:b/>
        </w:rPr>
        <w:t xml:space="preserve"> group</w:t>
      </w:r>
      <w:r w:rsidR="00D03C6C" w:rsidRPr="006F156C">
        <w:rPr>
          <w:rFonts w:ascii="Arial" w:hAnsi="Arial" w:cs="Arial" w:hint="eastAsia"/>
          <w:b/>
          <w:lang w:eastAsia="zh-CN"/>
        </w:rPr>
        <w:t>:</w:t>
      </w:r>
    </w:p>
    <w:p w14:paraId="3D93C707" w14:textId="419EE039" w:rsidR="00D02616" w:rsidRPr="00D02616" w:rsidRDefault="00463675" w:rsidP="00440BC1">
      <w:pPr>
        <w:spacing w:after="120"/>
        <w:rPr>
          <w:rFonts w:ascii="Arial" w:hAnsi="Arial"/>
          <w:lang w:val="en-US" w:eastAsia="zh-CN"/>
        </w:rPr>
      </w:pPr>
      <w:r w:rsidRPr="006F156C">
        <w:rPr>
          <w:rFonts w:ascii="Arial" w:hAnsi="Arial" w:cs="Arial"/>
          <w:b/>
        </w:rPr>
        <w:t xml:space="preserve">ACTION: </w:t>
      </w:r>
      <w:r w:rsidR="00E93F6B" w:rsidRPr="006F156C">
        <w:rPr>
          <w:rFonts w:ascii="Arial" w:hAnsi="Arial" w:cs="Arial" w:hint="eastAsia"/>
          <w:b/>
          <w:lang w:eastAsia="zh-CN"/>
        </w:rPr>
        <w:t xml:space="preserve">  </w:t>
      </w:r>
      <w:r w:rsidR="00440BC1" w:rsidRPr="006F156C">
        <w:rPr>
          <w:rFonts w:ascii="Arial" w:hAnsi="Arial" w:cs="Arial"/>
          <w:bCs/>
          <w:lang w:eastAsia="zh-CN"/>
        </w:rPr>
        <w:t>SA2</w:t>
      </w:r>
      <w:r w:rsidR="00E93F6B" w:rsidRPr="006F156C">
        <w:rPr>
          <w:rFonts w:ascii="Arial" w:hAnsi="Arial" w:cs="Arial" w:hint="eastAsia"/>
          <w:bCs/>
          <w:lang w:eastAsia="zh-CN"/>
        </w:rPr>
        <w:t xml:space="preserve"> would like to </w:t>
      </w:r>
      <w:r w:rsidR="00E21153" w:rsidRPr="006F156C">
        <w:rPr>
          <w:rFonts w:ascii="Arial" w:hAnsi="Arial" w:cs="Arial"/>
          <w:bCs/>
          <w:lang w:eastAsia="zh-CN"/>
        </w:rPr>
        <w:t xml:space="preserve">kindly </w:t>
      </w:r>
      <w:r w:rsidR="00440BC1" w:rsidRPr="006F156C">
        <w:rPr>
          <w:rFonts w:ascii="Arial" w:hAnsi="Arial" w:cs="Arial"/>
          <w:bCs/>
          <w:lang w:eastAsia="zh-CN"/>
        </w:rPr>
        <w:t>ask RAN3</w:t>
      </w:r>
      <w:r w:rsidR="00E21153" w:rsidRPr="006F156C">
        <w:rPr>
          <w:rFonts w:ascii="Arial" w:hAnsi="Arial" w:cs="Arial"/>
          <w:bCs/>
          <w:lang w:eastAsia="zh-CN"/>
        </w:rPr>
        <w:t xml:space="preserve"> to align their specifications with this guidance.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135992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40BC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6DA90322" w14:textId="1CBD6C04" w:rsidR="00A11F42" w:rsidRDefault="00440BC1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#144E</w:t>
      </w:r>
      <w:r w:rsidR="00A11F42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12 – 16 Apr, 2021</w:t>
      </w:r>
      <w:r w:rsidR="00A11F42"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8292B" w14:textId="77777777" w:rsidR="00333D0B" w:rsidRDefault="00333D0B">
      <w:r>
        <w:separator/>
      </w:r>
    </w:p>
  </w:endnote>
  <w:endnote w:type="continuationSeparator" w:id="0">
    <w:p w14:paraId="5CE63D36" w14:textId="77777777" w:rsidR="00333D0B" w:rsidRDefault="0033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1C848" w14:textId="77777777" w:rsidR="00333D0B" w:rsidRDefault="00333D0B">
      <w:r>
        <w:separator/>
      </w:r>
    </w:p>
  </w:footnote>
  <w:footnote w:type="continuationSeparator" w:id="0">
    <w:p w14:paraId="00A13062" w14:textId="77777777" w:rsidR="00333D0B" w:rsidRDefault="00333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23A"/>
    <w:rsid w:val="001109C6"/>
    <w:rsid w:val="001614FD"/>
    <w:rsid w:val="00194AE6"/>
    <w:rsid w:val="001A7453"/>
    <w:rsid w:val="001C75EC"/>
    <w:rsid w:val="002065FB"/>
    <w:rsid w:val="002257BA"/>
    <w:rsid w:val="002671AC"/>
    <w:rsid w:val="00276566"/>
    <w:rsid w:val="002B654A"/>
    <w:rsid w:val="002D3F0F"/>
    <w:rsid w:val="002D5073"/>
    <w:rsid w:val="002E089D"/>
    <w:rsid w:val="002F3EF7"/>
    <w:rsid w:val="00314F3B"/>
    <w:rsid w:val="003268D5"/>
    <w:rsid w:val="00333D0B"/>
    <w:rsid w:val="00342DF7"/>
    <w:rsid w:val="00343536"/>
    <w:rsid w:val="00363867"/>
    <w:rsid w:val="0036407A"/>
    <w:rsid w:val="0036522D"/>
    <w:rsid w:val="003947D3"/>
    <w:rsid w:val="003C14DB"/>
    <w:rsid w:val="003C7C68"/>
    <w:rsid w:val="004077A4"/>
    <w:rsid w:val="00420E2F"/>
    <w:rsid w:val="00440BC1"/>
    <w:rsid w:val="004425B2"/>
    <w:rsid w:val="00463675"/>
    <w:rsid w:val="00476289"/>
    <w:rsid w:val="004878F8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156C"/>
    <w:rsid w:val="006F5017"/>
    <w:rsid w:val="007154E5"/>
    <w:rsid w:val="00715C4C"/>
    <w:rsid w:val="00726FC3"/>
    <w:rsid w:val="00736B8F"/>
    <w:rsid w:val="007519BF"/>
    <w:rsid w:val="00752FAC"/>
    <w:rsid w:val="00757545"/>
    <w:rsid w:val="00767F6C"/>
    <w:rsid w:val="00786E08"/>
    <w:rsid w:val="00795D8B"/>
    <w:rsid w:val="007E0837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197"/>
    <w:rsid w:val="00B457FE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A5B2C"/>
    <w:rsid w:val="00CD1967"/>
    <w:rsid w:val="00CD3F4A"/>
    <w:rsid w:val="00CE7248"/>
    <w:rsid w:val="00CF42E1"/>
    <w:rsid w:val="00D02616"/>
    <w:rsid w:val="00D03C6C"/>
    <w:rsid w:val="00D0437C"/>
    <w:rsid w:val="00D43F50"/>
    <w:rsid w:val="00D46820"/>
    <w:rsid w:val="00DB02BD"/>
    <w:rsid w:val="00DB3F59"/>
    <w:rsid w:val="00DC4783"/>
    <w:rsid w:val="00DD6138"/>
    <w:rsid w:val="00DD7793"/>
    <w:rsid w:val="00DD7BC7"/>
    <w:rsid w:val="00E123BB"/>
    <w:rsid w:val="00E12824"/>
    <w:rsid w:val="00E21153"/>
    <w:rsid w:val="00E21AC5"/>
    <w:rsid w:val="00E40E85"/>
    <w:rsid w:val="00E471B1"/>
    <w:rsid w:val="00E4726E"/>
    <w:rsid w:val="00E50473"/>
    <w:rsid w:val="00E6430A"/>
    <w:rsid w:val="00E7652A"/>
    <w:rsid w:val="00E91C62"/>
    <w:rsid w:val="00E93BD5"/>
    <w:rsid w:val="00E93F6B"/>
    <w:rsid w:val="00ED208B"/>
    <w:rsid w:val="00F31169"/>
    <w:rsid w:val="00F37C3C"/>
    <w:rsid w:val="00F457E2"/>
    <w:rsid w:val="00F50148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B1Char">
    <w:name w:val="B1 Char"/>
    <w:locked/>
    <w:rsid w:val="00F501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223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Hietalahti, Hannu (Nokia - FI/Oulu)</cp:lastModifiedBy>
  <cp:revision>13</cp:revision>
  <cp:lastPrinted>2002-04-23T07:10:00Z</cp:lastPrinted>
  <dcterms:created xsi:type="dcterms:W3CDTF">2020-11-16T10:50:00Z</dcterms:created>
  <dcterms:modified xsi:type="dcterms:W3CDTF">2021-02-18T14:46:00Z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